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C49" w:rsidRDefault="00BF513B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-739775</wp:posOffset>
            </wp:positionV>
            <wp:extent cx="7577455" cy="1071562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745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0067" w:rsidRDefault="00340067"/>
    <w:p w:rsidR="00340067" w:rsidRDefault="00340067"/>
    <w:p w:rsidR="00340067" w:rsidRDefault="00340067"/>
    <w:p w:rsidR="00102F6E" w:rsidRDefault="00CE68E1" w:rsidP="009E24B5">
      <w:pPr>
        <w:pStyle w:val="pt-a"/>
        <w:shd w:val="clear" w:color="auto" w:fill="FFFFFF"/>
        <w:spacing w:after="0" w:line="276" w:lineRule="auto"/>
        <w:contextualSpacing/>
        <w:jc w:val="center"/>
        <w:rPr>
          <w:rStyle w:val="pt-a0-000004"/>
          <w:b/>
          <w:sz w:val="26"/>
          <w:szCs w:val="26"/>
          <w:shd w:val="clear" w:color="auto" w:fill="FFFFFF"/>
        </w:rPr>
      </w:pPr>
      <w:r w:rsidRPr="00CE68E1">
        <w:rPr>
          <w:rFonts w:cs="Times New Roman"/>
          <w:b/>
          <w:bCs/>
          <w:sz w:val="26"/>
          <w:szCs w:val="26"/>
        </w:rPr>
        <w:t xml:space="preserve">Отзыв на проект </w:t>
      </w:r>
      <w:r w:rsidR="00425F84">
        <w:rPr>
          <w:rFonts w:cs="Times New Roman"/>
          <w:b/>
          <w:bCs/>
          <w:sz w:val="26"/>
          <w:szCs w:val="26"/>
        </w:rPr>
        <w:t xml:space="preserve">постановления Администрации города </w:t>
      </w:r>
      <w:r w:rsidR="009E24B5" w:rsidRPr="009E24B5">
        <w:rPr>
          <w:rStyle w:val="pt-a0-000005"/>
          <w:b/>
          <w:iCs/>
          <w:sz w:val="26"/>
          <w:szCs w:val="26"/>
          <w:shd w:val="clear" w:color="auto" w:fill="FFFFFF"/>
        </w:rPr>
        <w:t>«О создании комиссии по приемке нестационарных торговых объектов в эксплуатацию на территории города и о признании утратившими силу некоторых муниципальных правовых актов»</w:t>
      </w:r>
      <w:r w:rsidR="009E24B5" w:rsidRPr="009E24B5">
        <w:rPr>
          <w:rStyle w:val="pt-a0-000004"/>
          <w:b/>
          <w:sz w:val="26"/>
          <w:szCs w:val="26"/>
          <w:shd w:val="clear" w:color="auto" w:fill="FFFFFF"/>
        </w:rPr>
        <w:t>.</w:t>
      </w:r>
    </w:p>
    <w:p w:rsidR="009E24B5" w:rsidRPr="007A19C1" w:rsidRDefault="009E24B5" w:rsidP="009E24B5">
      <w:pPr>
        <w:pStyle w:val="pt-a"/>
        <w:shd w:val="clear" w:color="auto" w:fill="FFFFFF"/>
        <w:spacing w:after="0" w:line="276" w:lineRule="auto"/>
        <w:contextualSpacing/>
        <w:jc w:val="center"/>
        <w:rPr>
          <w:rFonts w:eastAsia="Times New Roman" w:cs="Times New Roman"/>
          <w:b/>
          <w:sz w:val="26"/>
          <w:szCs w:val="26"/>
          <w:bdr w:val="none" w:sz="0" w:space="0" w:color="auto"/>
        </w:rPr>
      </w:pPr>
    </w:p>
    <w:p w:rsidR="00CE68E1" w:rsidRDefault="00CE68E1" w:rsidP="00470962">
      <w:pPr>
        <w:pStyle w:val="pt-a"/>
        <w:shd w:val="clear" w:color="auto" w:fill="FFFFFF"/>
        <w:spacing w:after="0" w:line="276" w:lineRule="auto"/>
        <w:ind w:firstLine="567"/>
        <w:contextualSpacing/>
        <w:jc w:val="both"/>
        <w:rPr>
          <w:rFonts w:cs="Times New Roman"/>
          <w:bCs/>
          <w:sz w:val="26"/>
          <w:szCs w:val="26"/>
        </w:rPr>
      </w:pPr>
      <w:r w:rsidRPr="00CE68E1">
        <w:rPr>
          <w:rFonts w:cs="Times New Roman"/>
          <w:sz w:val="26"/>
          <w:szCs w:val="26"/>
        </w:rPr>
        <w:t xml:space="preserve">Настоящий отзыв подготовлен по результатам проведения </w:t>
      </w:r>
      <w:r w:rsidR="00102F6E">
        <w:rPr>
          <w:rFonts w:cs="Times New Roman"/>
          <w:sz w:val="26"/>
          <w:szCs w:val="26"/>
        </w:rPr>
        <w:t xml:space="preserve">экспертизы </w:t>
      </w:r>
      <w:r w:rsidRPr="00CE68E1">
        <w:rPr>
          <w:rFonts w:cs="Times New Roman"/>
          <w:sz w:val="26"/>
          <w:szCs w:val="26"/>
        </w:rPr>
        <w:t xml:space="preserve">в </w:t>
      </w:r>
      <w:r w:rsidRPr="00470962">
        <w:rPr>
          <w:rFonts w:cs="Times New Roman"/>
          <w:sz w:val="26"/>
          <w:szCs w:val="26"/>
        </w:rPr>
        <w:t>отношении проекта нормативного правового акта –</w:t>
      </w:r>
      <w:r w:rsidR="00102F6E" w:rsidRPr="00470962">
        <w:rPr>
          <w:rFonts w:cs="Times New Roman"/>
          <w:sz w:val="26"/>
          <w:szCs w:val="26"/>
        </w:rPr>
        <w:t xml:space="preserve"> </w:t>
      </w:r>
      <w:r w:rsidR="00425F84" w:rsidRPr="00470962">
        <w:rPr>
          <w:rFonts w:cs="Times New Roman"/>
          <w:bCs/>
          <w:sz w:val="26"/>
          <w:szCs w:val="26"/>
        </w:rPr>
        <w:t xml:space="preserve">постановления Администрации города </w:t>
      </w:r>
      <w:r w:rsidR="00470962" w:rsidRPr="00470962">
        <w:rPr>
          <w:rStyle w:val="pt-a0-000005"/>
          <w:iCs/>
          <w:sz w:val="26"/>
          <w:szCs w:val="26"/>
          <w:shd w:val="clear" w:color="auto" w:fill="FFFFFF"/>
        </w:rPr>
        <w:t>«О создании комиссии по приемке нестационарных торговых объектов в эксплуатацию на территории города и о признании утратившими силу некоторых муниципальных правовых актов»</w:t>
      </w:r>
      <w:r w:rsidR="00470962">
        <w:rPr>
          <w:rStyle w:val="pt-a0-000004"/>
          <w:b/>
          <w:sz w:val="26"/>
          <w:szCs w:val="26"/>
          <w:shd w:val="clear" w:color="auto" w:fill="FFFFFF"/>
        </w:rPr>
        <w:t xml:space="preserve"> </w:t>
      </w:r>
      <w:r w:rsidR="00425F84">
        <w:rPr>
          <w:rFonts w:cs="Times New Roman"/>
          <w:bCs/>
          <w:sz w:val="26"/>
          <w:szCs w:val="26"/>
        </w:rPr>
        <w:t>(далее – Проект).</w:t>
      </w:r>
    </w:p>
    <w:p w:rsidR="00425F84" w:rsidRDefault="00425F84" w:rsidP="00425F84">
      <w:pPr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Экспертиза</w:t>
      </w:r>
      <w:r w:rsidRPr="00CE68E1">
        <w:rPr>
          <w:rFonts w:ascii="Times New Roman" w:hAnsi="Times New Roman"/>
          <w:sz w:val="26"/>
          <w:szCs w:val="26"/>
        </w:rPr>
        <w:t xml:space="preserve"> проекта нормативного правового акта проведена в соответствии со ст. 12 закона РФ от 07.07.1993 года № 5340-1 «О торгово-промышленных палатах в РФ», Уставом Сургутской ТПП, Внутренним регламентом Торгово-промышленной палаты Российской Федерации по проведению публичных консультаций в целях подготовки материалов по оценке регулирующего воздействия проектов нормативных правовых актов, а также действующих нормативных правовых актов, ст.15, 16 Устава Сургутской ТПП, </w:t>
      </w:r>
      <w:r w:rsidRPr="00102F6E">
        <w:rPr>
          <w:rFonts w:ascii="Times New Roman" w:hAnsi="Times New Roman"/>
          <w:sz w:val="26"/>
          <w:szCs w:val="26"/>
        </w:rPr>
        <w:t>Законом Ханты-Мансийского АО - Югры от 29 мая 2014 г. N 42-оз «Об отдельных вопросах организации оценки регулирующего воздействия проектов нормативных правовых актов, экспертизы и оценки фактического воздействия нормативных правовых актов в Ханты-Мансийском автономном округе - Югре и о внесении изменения в статью 33.2 Закона Ханты-Мансийского автономного округа - Югры «О нормативных правовых актах Ханты-Мансийского автономного округа – Югры», Закон</w:t>
      </w:r>
      <w:r>
        <w:rPr>
          <w:rFonts w:ascii="Times New Roman" w:hAnsi="Times New Roman"/>
          <w:sz w:val="26"/>
          <w:szCs w:val="26"/>
        </w:rPr>
        <w:t>ом</w:t>
      </w:r>
      <w:r w:rsidRPr="00102F6E">
        <w:rPr>
          <w:rFonts w:ascii="Times New Roman" w:hAnsi="Times New Roman"/>
          <w:sz w:val="26"/>
          <w:szCs w:val="26"/>
        </w:rPr>
        <w:t xml:space="preserve"> Ханты-Мансийского АО - Югры от 31 августа 2021 г. N 69-оз </w:t>
      </w:r>
      <w:r>
        <w:rPr>
          <w:rFonts w:ascii="Times New Roman" w:hAnsi="Times New Roman"/>
          <w:sz w:val="26"/>
          <w:szCs w:val="26"/>
        </w:rPr>
        <w:t>«</w:t>
      </w:r>
      <w:r w:rsidRPr="00102F6E">
        <w:rPr>
          <w:rFonts w:ascii="Times New Roman" w:hAnsi="Times New Roman"/>
          <w:sz w:val="26"/>
          <w:szCs w:val="26"/>
        </w:rPr>
        <w:t xml:space="preserve">Об отдельных вопросах установления и оценки применения обязательных требований,содержащихся в нормативных правовых актах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102F6E">
        <w:rPr>
          <w:rFonts w:ascii="Times New Roman" w:hAnsi="Times New Roman"/>
          <w:sz w:val="26"/>
          <w:szCs w:val="26"/>
        </w:rPr>
        <w:t xml:space="preserve"> Югры</w:t>
      </w:r>
      <w:r>
        <w:rPr>
          <w:rFonts w:ascii="Times New Roman" w:hAnsi="Times New Roman"/>
          <w:sz w:val="26"/>
          <w:szCs w:val="26"/>
        </w:rPr>
        <w:t>»</w:t>
      </w:r>
      <w:r w:rsidRPr="00102F6E">
        <w:rPr>
          <w:rFonts w:ascii="Times New Roman" w:hAnsi="Times New Roman"/>
          <w:sz w:val="26"/>
          <w:szCs w:val="26"/>
        </w:rPr>
        <w:t>, Постановлением Правительства Ханты-Мансийского АО - Югры от 30 августа 2013 г. N 328-п «О порядке проведения оценки регулирующего воздействия проектов нормативных правовых актов, подготовленных исполнительными органами Ханты-Мансийского автономного округа - Югры, экспертизы и оценки фактического воздействия нормативных правовых актов Ханты-Мансийского автономного округа – Югры».</w:t>
      </w:r>
    </w:p>
    <w:p w:rsidR="00425F84" w:rsidRPr="00CE68E1" w:rsidRDefault="00425F84" w:rsidP="00425F84">
      <w:pPr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68E1">
        <w:rPr>
          <w:rFonts w:ascii="Times New Roman" w:hAnsi="Times New Roman"/>
          <w:sz w:val="26"/>
          <w:szCs w:val="26"/>
        </w:rPr>
        <w:t xml:space="preserve">Экспертиза </w:t>
      </w:r>
      <w:r>
        <w:rPr>
          <w:rFonts w:ascii="Times New Roman" w:hAnsi="Times New Roman"/>
          <w:sz w:val="26"/>
          <w:szCs w:val="26"/>
        </w:rPr>
        <w:t>нормативного правового акта</w:t>
      </w:r>
      <w:r w:rsidRPr="00CE68E1">
        <w:rPr>
          <w:rFonts w:ascii="Times New Roman" w:hAnsi="Times New Roman"/>
          <w:sz w:val="26"/>
          <w:szCs w:val="26"/>
        </w:rPr>
        <w:t xml:space="preserve"> проведена:</w:t>
      </w:r>
    </w:p>
    <w:p w:rsidR="00425F84" w:rsidRPr="00CE68E1" w:rsidRDefault="00425F84" w:rsidP="00425F84">
      <w:pPr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68E1">
        <w:rPr>
          <w:rFonts w:ascii="Times New Roman" w:hAnsi="Times New Roman"/>
          <w:sz w:val="26"/>
          <w:szCs w:val="26"/>
        </w:rPr>
        <w:lastRenderedPageBreak/>
        <w:t>− генеральный директор Сургутской ТПП, к.ю.н., доцент кафедры ГПД и ТП Сургутского госуниверситета Чурманова А.А. (состоит в реестре экспертов Торгово-промышленной палаты РФ в сфере оценки регулирующего воздействия);</w:t>
      </w:r>
    </w:p>
    <w:p w:rsidR="00425F84" w:rsidRDefault="00425F84" w:rsidP="00425F84">
      <w:pPr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68E1">
        <w:rPr>
          <w:rFonts w:ascii="Times New Roman" w:hAnsi="Times New Roman"/>
          <w:sz w:val="26"/>
          <w:szCs w:val="26"/>
        </w:rPr>
        <w:t>− ведущий юрисконсульт отдела аналитики и ОРВ Юридического департамента Сургутской ТПП Степанцева Е.В.</w:t>
      </w:r>
    </w:p>
    <w:p w:rsidR="00425F84" w:rsidRPr="00470962" w:rsidRDefault="00425F84" w:rsidP="00425F84">
      <w:pPr>
        <w:tabs>
          <w:tab w:val="left" w:pos="851"/>
        </w:tabs>
        <w:spacing w:line="276" w:lineRule="auto"/>
        <w:ind w:left="567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 w:rsidRPr="00CE68E1">
        <w:rPr>
          <w:rFonts w:ascii="Times New Roman" w:hAnsi="Times New Roman"/>
          <w:b/>
          <w:bCs/>
          <w:sz w:val="26"/>
          <w:szCs w:val="26"/>
          <w:u w:val="single"/>
        </w:rPr>
        <w:t>Результаты экспертизы:</w:t>
      </w:r>
    </w:p>
    <w:p w:rsidR="00425F84" w:rsidRPr="00470962" w:rsidRDefault="00E06B2F" w:rsidP="00425F84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70962">
        <w:rPr>
          <w:rFonts w:ascii="Times New Roman" w:hAnsi="Times New Roman"/>
          <w:sz w:val="26"/>
          <w:szCs w:val="26"/>
        </w:rPr>
        <w:t xml:space="preserve">Проектом предлагается утвердить </w:t>
      </w:r>
      <w:r w:rsidR="00470962" w:rsidRPr="00470962">
        <w:rPr>
          <w:rFonts w:ascii="Times New Roman" w:hAnsi="Times New Roman"/>
          <w:sz w:val="26"/>
          <w:szCs w:val="26"/>
        </w:rPr>
        <w:t xml:space="preserve">положение </w:t>
      </w:r>
      <w:r w:rsidR="00470962" w:rsidRPr="00470962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о комиссии по приемке нестационарных</w:t>
      </w:r>
      <w:r w:rsidR="00470962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70962" w:rsidRPr="00470962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торговых объектов</w:t>
      </w:r>
      <w:r w:rsidR="00470962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70962" w:rsidRPr="00470962">
        <w:rPr>
          <w:rStyle w:val="pt-a0-000003"/>
          <w:rFonts w:ascii="Times New Roman" w:hAnsi="Times New Roman"/>
          <w:color w:val="000000"/>
          <w:sz w:val="26"/>
          <w:szCs w:val="26"/>
          <w:shd w:val="clear" w:color="auto" w:fill="FFFFFF"/>
        </w:rPr>
        <w:t>‎</w:t>
      </w:r>
      <w:r w:rsidR="00470962" w:rsidRPr="0047096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="00470962" w:rsidRPr="00470962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в эксплуатацию на территории города Сургута (далее – Положение).</w:t>
      </w:r>
    </w:p>
    <w:p w:rsidR="00425F84" w:rsidRDefault="00425F84" w:rsidP="004B718F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85286D">
        <w:rPr>
          <w:rFonts w:ascii="Times New Roman" w:hAnsi="Times New Roman"/>
          <w:sz w:val="26"/>
          <w:szCs w:val="26"/>
        </w:rPr>
        <w:t xml:space="preserve">При анализе </w:t>
      </w:r>
      <w:r w:rsidR="00B7236A">
        <w:rPr>
          <w:rFonts w:ascii="Times New Roman" w:hAnsi="Times New Roman"/>
          <w:sz w:val="26"/>
          <w:szCs w:val="26"/>
        </w:rPr>
        <w:t>Проекта</w:t>
      </w:r>
      <w:r w:rsidRPr="0085286D">
        <w:rPr>
          <w:rFonts w:ascii="Times New Roman" w:hAnsi="Times New Roman"/>
          <w:sz w:val="26"/>
          <w:szCs w:val="26"/>
        </w:rPr>
        <w:t xml:space="preserve"> выявлены следующие замечания и сформированы предложения.</w:t>
      </w:r>
    </w:p>
    <w:p w:rsidR="0071544E" w:rsidRPr="0071544E" w:rsidRDefault="0071544E" w:rsidP="00B134BB">
      <w:pPr>
        <w:numPr>
          <w:ilvl w:val="0"/>
          <w:numId w:val="4"/>
        </w:numPr>
        <w:tabs>
          <w:tab w:val="left" w:pos="851"/>
        </w:tabs>
        <w:spacing w:afterLines="160" w:after="384" w:line="276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пунктом 4 раздела 1 Положения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</w:t>
      </w:r>
      <w:r w:rsidRPr="0071544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сновной формой работы приемочной комиссии является документарный контроль и выездные обследования нестационарного торгового объекта, которые оформляются актами приемочной комиссии.</w:t>
      </w:r>
    </w:p>
    <w:p w:rsidR="0071544E" w:rsidRDefault="0071544E" w:rsidP="00B134BB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этом в Проекте отсутствуют</w:t>
      </w:r>
      <w:r w:rsidR="00B134BB">
        <w:rPr>
          <w:rFonts w:ascii="Times New Roman" w:hAnsi="Times New Roman"/>
          <w:sz w:val="26"/>
          <w:szCs w:val="26"/>
        </w:rPr>
        <w:t xml:space="preserve"> положения определяющие, в чем заключается документарный контроль, выездное обследование, в частности из каких этапов состоят указанные формы работы приемочной комиссии, какие действия осуществляются приемочной комиссией в рамках проведения документарного контроля/выездного обследования, </w:t>
      </w:r>
      <w:r w:rsidR="00472884">
        <w:rPr>
          <w:rFonts w:ascii="Times New Roman" w:hAnsi="Times New Roman"/>
          <w:sz w:val="26"/>
          <w:szCs w:val="26"/>
        </w:rPr>
        <w:t xml:space="preserve">а также </w:t>
      </w:r>
      <w:r w:rsidR="00B134BB">
        <w:rPr>
          <w:rFonts w:ascii="Times New Roman" w:hAnsi="Times New Roman"/>
          <w:sz w:val="26"/>
          <w:szCs w:val="26"/>
        </w:rPr>
        <w:t>какой документ составляется по результатам проведения документарного контроля.</w:t>
      </w:r>
    </w:p>
    <w:p w:rsidR="00113746" w:rsidRDefault="00113746" w:rsidP="00B134BB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чем, предлагаем конкретизировать пункт 4 раздела 1 Положения,  с учетом </w:t>
      </w:r>
      <w:r w:rsidR="00472884">
        <w:rPr>
          <w:rFonts w:ascii="Times New Roman" w:hAnsi="Times New Roman"/>
          <w:sz w:val="26"/>
          <w:szCs w:val="26"/>
        </w:rPr>
        <w:t>выявленного</w:t>
      </w:r>
      <w:r>
        <w:rPr>
          <w:rFonts w:ascii="Times New Roman" w:hAnsi="Times New Roman"/>
          <w:sz w:val="26"/>
          <w:szCs w:val="26"/>
        </w:rPr>
        <w:t xml:space="preserve"> замечания.</w:t>
      </w:r>
    </w:p>
    <w:p w:rsidR="00113746" w:rsidRDefault="006D70E0" w:rsidP="006D70E0">
      <w:pPr>
        <w:numPr>
          <w:ilvl w:val="0"/>
          <w:numId w:val="4"/>
        </w:numPr>
        <w:tabs>
          <w:tab w:val="left" w:pos="851"/>
        </w:tabs>
        <w:spacing w:afterLines="160" w:after="384" w:line="276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Разделом 4 Положения определены полномочия  председателя приемочной комиссии, разделом 5  -  права приемочной комиссии.</w:t>
      </w:r>
    </w:p>
    <w:p w:rsidR="006D70E0" w:rsidRDefault="006D70E0" w:rsidP="006D70E0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Учитывая, что полномочия включают в себя как права, так и обязанности, предлагаем дополнить раздел 5 Положения обязанностями приемочной комиссии</w:t>
      </w:r>
      <w:r w:rsidR="00E11279">
        <w:rPr>
          <w:rFonts w:ascii="Times New Roman" w:hAnsi="Times New Roman"/>
          <w:sz w:val="26"/>
          <w:szCs w:val="26"/>
        </w:rPr>
        <w:t xml:space="preserve"> или</w:t>
      </w:r>
      <w:r>
        <w:rPr>
          <w:rFonts w:ascii="Times New Roman" w:hAnsi="Times New Roman"/>
          <w:sz w:val="26"/>
          <w:szCs w:val="26"/>
        </w:rPr>
        <w:t xml:space="preserve"> переименовать раздел 5 на «Полномочия приемочной комиссии».</w:t>
      </w:r>
    </w:p>
    <w:p w:rsidR="006D70E0" w:rsidRPr="00794792" w:rsidRDefault="006D70E0" w:rsidP="006D70E0">
      <w:pPr>
        <w:numPr>
          <w:ilvl w:val="0"/>
          <w:numId w:val="4"/>
        </w:numPr>
        <w:tabs>
          <w:tab w:val="left" w:pos="851"/>
        </w:tabs>
        <w:spacing w:afterLines="160" w:after="384" w:line="276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Пунктом 3 раздела 7 Положения установлено, что  </w:t>
      </w:r>
      <w:r w:rsidRPr="006D70E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акт готовится в двух экземплярах по форме, согласно приложению 1 к </w:t>
      </w:r>
      <w:r w:rsidR="0079479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Положению</w:t>
      </w:r>
      <w:r w:rsidRPr="006D70E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 Один экземпляр акта вручается хозяйствующему субъекту в течение трех рабочих дней с даты составления.</w:t>
      </w:r>
    </w:p>
    <w:p w:rsidR="00794792" w:rsidRDefault="00794792" w:rsidP="00794792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94792">
        <w:rPr>
          <w:rFonts w:ascii="Times New Roman" w:hAnsi="Times New Roman"/>
          <w:sz w:val="28"/>
          <w:szCs w:val="28"/>
        </w:rPr>
        <w:t xml:space="preserve">В связи с тем, что </w:t>
      </w:r>
      <w:r w:rsidR="0087793E">
        <w:rPr>
          <w:rFonts w:ascii="Times New Roman" w:hAnsi="Times New Roman"/>
          <w:sz w:val="28"/>
          <w:szCs w:val="28"/>
        </w:rPr>
        <w:t>в Положении не определен порядок вручения акта хозяйствующему субъекту</w:t>
      </w:r>
      <w:r w:rsidRPr="00794792">
        <w:rPr>
          <w:rFonts w:ascii="Times New Roman" w:hAnsi="Times New Roman"/>
          <w:sz w:val="28"/>
          <w:szCs w:val="28"/>
        </w:rPr>
        <w:t xml:space="preserve">, рекомендуем определить </w:t>
      </w:r>
      <w:r w:rsidR="0087793E">
        <w:rPr>
          <w:rFonts w:ascii="Times New Roman" w:hAnsi="Times New Roman"/>
          <w:sz w:val="28"/>
          <w:szCs w:val="28"/>
        </w:rPr>
        <w:t>способы вручения акта</w:t>
      </w:r>
      <w:r w:rsidRPr="00794792">
        <w:rPr>
          <w:rFonts w:ascii="Times New Roman" w:hAnsi="Times New Roman"/>
          <w:sz w:val="28"/>
          <w:szCs w:val="28"/>
        </w:rPr>
        <w:t>, при этом способ</w:t>
      </w:r>
      <w:r w:rsidR="005E5C6C">
        <w:rPr>
          <w:rFonts w:ascii="Times New Roman" w:hAnsi="Times New Roman"/>
          <w:sz w:val="28"/>
          <w:szCs w:val="28"/>
        </w:rPr>
        <w:t>ы</w:t>
      </w:r>
      <w:r w:rsidRPr="00794792">
        <w:rPr>
          <w:rFonts w:ascii="Times New Roman" w:hAnsi="Times New Roman"/>
          <w:sz w:val="28"/>
          <w:szCs w:val="28"/>
        </w:rPr>
        <w:t xml:space="preserve"> </w:t>
      </w:r>
      <w:r w:rsidR="0087793E">
        <w:rPr>
          <w:rFonts w:ascii="Times New Roman" w:hAnsi="Times New Roman"/>
          <w:sz w:val="28"/>
          <w:szCs w:val="28"/>
        </w:rPr>
        <w:t xml:space="preserve">вручения </w:t>
      </w:r>
      <w:r w:rsidRPr="00794792">
        <w:rPr>
          <w:rFonts w:ascii="Times New Roman" w:hAnsi="Times New Roman"/>
          <w:sz w:val="28"/>
          <w:szCs w:val="28"/>
        </w:rPr>
        <w:t>долж</w:t>
      </w:r>
      <w:r w:rsidR="005E5C6C">
        <w:rPr>
          <w:rFonts w:ascii="Times New Roman" w:hAnsi="Times New Roman"/>
          <w:sz w:val="28"/>
          <w:szCs w:val="28"/>
        </w:rPr>
        <w:t>ны</w:t>
      </w:r>
      <w:r w:rsidRPr="00794792">
        <w:rPr>
          <w:rFonts w:ascii="Times New Roman" w:hAnsi="Times New Roman"/>
          <w:sz w:val="28"/>
          <w:szCs w:val="28"/>
        </w:rPr>
        <w:t xml:space="preserve"> обеспечивать фиксирование его получение</w:t>
      </w:r>
      <w:r w:rsidR="005E5C6C">
        <w:rPr>
          <w:rFonts w:ascii="Times New Roman" w:hAnsi="Times New Roman"/>
          <w:sz w:val="28"/>
          <w:szCs w:val="28"/>
        </w:rPr>
        <w:t>.</w:t>
      </w:r>
    </w:p>
    <w:p w:rsidR="00407EC6" w:rsidRDefault="00407EC6" w:rsidP="00794792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07EC6">
        <w:rPr>
          <w:rFonts w:ascii="Times New Roman" w:hAnsi="Times New Roman"/>
          <w:color w:val="000000"/>
          <w:sz w:val="26"/>
          <w:szCs w:val="26"/>
        </w:rPr>
        <w:t>Аналогичн</w:t>
      </w:r>
      <w:r>
        <w:rPr>
          <w:rFonts w:ascii="Times New Roman" w:hAnsi="Times New Roman"/>
          <w:color w:val="000000"/>
          <w:sz w:val="26"/>
          <w:szCs w:val="26"/>
        </w:rPr>
        <w:t>ое</w:t>
      </w:r>
      <w:r w:rsidRPr="00407EC6">
        <w:rPr>
          <w:rFonts w:ascii="Times New Roman" w:hAnsi="Times New Roman"/>
          <w:color w:val="000000"/>
          <w:sz w:val="26"/>
          <w:szCs w:val="26"/>
        </w:rPr>
        <w:t xml:space="preserve"> замечани</w:t>
      </w:r>
      <w:r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407EC6">
        <w:rPr>
          <w:rFonts w:ascii="Times New Roman" w:hAnsi="Times New Roman"/>
          <w:color w:val="000000"/>
          <w:sz w:val="26"/>
          <w:szCs w:val="26"/>
        </w:rPr>
        <w:t>выявлен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 w:rsidRPr="00407EC6">
        <w:rPr>
          <w:rFonts w:ascii="Times New Roman" w:hAnsi="Times New Roman"/>
          <w:color w:val="000000"/>
          <w:sz w:val="26"/>
          <w:szCs w:val="26"/>
        </w:rPr>
        <w:t xml:space="preserve"> относительно п</w:t>
      </w:r>
      <w:r>
        <w:rPr>
          <w:rFonts w:ascii="Times New Roman" w:hAnsi="Times New Roman"/>
          <w:color w:val="000000"/>
          <w:sz w:val="26"/>
          <w:szCs w:val="26"/>
        </w:rPr>
        <w:t>ункта 3 раздела</w:t>
      </w:r>
      <w:r w:rsidR="00A03A6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8.</w:t>
      </w:r>
    </w:p>
    <w:p w:rsidR="00407EC6" w:rsidRPr="00407EC6" w:rsidRDefault="00407EC6" w:rsidP="00407EC6">
      <w:pPr>
        <w:numPr>
          <w:ilvl w:val="0"/>
          <w:numId w:val="4"/>
        </w:numPr>
        <w:tabs>
          <w:tab w:val="left" w:pos="851"/>
        </w:tabs>
        <w:spacing w:afterLines="160" w:after="384" w:line="276" w:lineRule="auto"/>
        <w:ind w:left="0" w:firstLine="567"/>
        <w:contextualSpacing/>
        <w:jc w:val="both"/>
        <w:rPr>
          <w:rStyle w:val="pt-a0-000005"/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Согласно пункту 4 раздела 7 Положения </w:t>
      </w:r>
      <w:r w:rsidRPr="00407EC6">
        <w:rPr>
          <w:rFonts w:ascii="Times New Roman" w:hAnsi="Times New Roman"/>
          <w:color w:val="000000"/>
          <w:sz w:val="26"/>
          <w:szCs w:val="26"/>
        </w:rPr>
        <w:t>п</w:t>
      </w:r>
      <w:r w:rsidRPr="00407EC6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ри несоответствии НТО условиям договора на размещение, эскизному проекту, требованиям, </w:t>
      </w:r>
      <w:r w:rsidRPr="00407E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407EC6">
        <w:rPr>
          <w:rStyle w:val="pt-a0-000010"/>
          <w:rFonts w:ascii="Times New Roman" w:hAnsi="Times New Roman"/>
          <w:color w:val="000000"/>
          <w:sz w:val="26"/>
          <w:szCs w:val="26"/>
          <w:shd w:val="clear" w:color="auto" w:fill="FFFFFF"/>
        </w:rPr>
        <w:t>установленным частями 7, 10 – 12 статьи</w:t>
      </w:r>
      <w:r w:rsidRPr="00407E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407EC6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 16 Правил благоустройства города, в акте приемочной комиссии указываются выявленные несоответствия, которые хозяйствующий субъект обязан устранить в срок, указанный в акте приемочной комиссии, в зависимости от объема подлежащих устранению несоответствий, но не более 30-и календарных дней, и направить в уполномоченный орган письменное уведомление об устранении выявленных несоответствий. После этого осмотр НТО осуществляется повторно.</w:t>
      </w:r>
      <w:r>
        <w:rPr>
          <w:rStyle w:val="pt-a0-000005"/>
          <w:color w:val="000000"/>
          <w:shd w:val="clear" w:color="auto" w:fill="FFFFFF"/>
        </w:rPr>
        <w:t> </w:t>
      </w:r>
    </w:p>
    <w:p w:rsidR="00407EC6" w:rsidRDefault="00407EC6" w:rsidP="00407EC6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07EC6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 этом указанным разделом </w:t>
      </w:r>
      <w:r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установлен только максимальный срок для устранения выявленных приемочной комиссией несоответствий</w:t>
      </w:r>
      <w:r w:rsidR="00A03A6E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ED3359"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Из содержания указанного пункта следует, что точный срок определяется по усмотрению приемочной комиссии.</w:t>
      </w:r>
      <w:r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A03A6E" w:rsidRDefault="00A03A6E" w:rsidP="00407EC6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Style w:val="pt-a0-000005"/>
          <w:rFonts w:ascii="Times New Roman" w:hAnsi="Times New Roman"/>
          <w:color w:val="000000"/>
          <w:sz w:val="26"/>
          <w:szCs w:val="26"/>
          <w:shd w:val="clear" w:color="auto" w:fill="FFFFFF"/>
        </w:rPr>
        <w:t>В целях соблюдения интересов субъектов предпринимательской деятельности предлагаем установить порядок определения приемочной комиссией срока для устранения выявленных несоответствий.</w:t>
      </w:r>
    </w:p>
    <w:p w:rsidR="00A03A6E" w:rsidRDefault="00A03A6E" w:rsidP="00A03A6E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07EC6">
        <w:rPr>
          <w:rFonts w:ascii="Times New Roman" w:hAnsi="Times New Roman"/>
          <w:color w:val="000000"/>
          <w:sz w:val="26"/>
          <w:szCs w:val="26"/>
        </w:rPr>
        <w:t>Аналогичн</w:t>
      </w:r>
      <w:r>
        <w:rPr>
          <w:rFonts w:ascii="Times New Roman" w:hAnsi="Times New Roman"/>
          <w:color w:val="000000"/>
          <w:sz w:val="26"/>
          <w:szCs w:val="26"/>
        </w:rPr>
        <w:t>ое</w:t>
      </w:r>
      <w:r w:rsidRPr="00407EC6">
        <w:rPr>
          <w:rFonts w:ascii="Times New Roman" w:hAnsi="Times New Roman"/>
          <w:color w:val="000000"/>
          <w:sz w:val="26"/>
          <w:szCs w:val="26"/>
        </w:rPr>
        <w:t xml:space="preserve"> замечани</w:t>
      </w:r>
      <w:r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407EC6">
        <w:rPr>
          <w:rFonts w:ascii="Times New Roman" w:hAnsi="Times New Roman"/>
          <w:color w:val="000000"/>
          <w:sz w:val="26"/>
          <w:szCs w:val="26"/>
        </w:rPr>
        <w:t>выявлен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 w:rsidRPr="00407EC6">
        <w:rPr>
          <w:rFonts w:ascii="Times New Roman" w:hAnsi="Times New Roman"/>
          <w:color w:val="000000"/>
          <w:sz w:val="26"/>
          <w:szCs w:val="26"/>
        </w:rPr>
        <w:t xml:space="preserve"> относительно п</w:t>
      </w:r>
      <w:r>
        <w:rPr>
          <w:rFonts w:ascii="Times New Roman" w:hAnsi="Times New Roman"/>
          <w:color w:val="000000"/>
          <w:sz w:val="26"/>
          <w:szCs w:val="26"/>
        </w:rPr>
        <w:t>ункта 4 раздела 8.</w:t>
      </w:r>
    </w:p>
    <w:p w:rsidR="00890E84" w:rsidRDefault="00890E84" w:rsidP="00A03A6E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Кроме этого, Положением не определен порядок проведения повторного осмотра нестационарного торгового объекта, в частности не установлена необходимость уведомления хозяйствующего субъекта о предстоящем повторном осмотре</w:t>
      </w:r>
      <w:r w:rsidR="00FA49B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DC7181">
        <w:rPr>
          <w:rFonts w:ascii="Times New Roman" w:hAnsi="Times New Roman"/>
          <w:color w:val="000000"/>
          <w:sz w:val="26"/>
          <w:szCs w:val="26"/>
        </w:rPr>
        <w:t>а также не определен срок его</w:t>
      </w:r>
      <w:r w:rsidR="00FA49BA">
        <w:rPr>
          <w:rFonts w:ascii="Times New Roman" w:hAnsi="Times New Roman"/>
          <w:color w:val="000000"/>
          <w:sz w:val="26"/>
          <w:szCs w:val="26"/>
        </w:rPr>
        <w:t xml:space="preserve"> уведомления, срок</w:t>
      </w:r>
      <w:r w:rsidR="00DC7181">
        <w:rPr>
          <w:rFonts w:ascii="Times New Roman" w:hAnsi="Times New Roman"/>
          <w:color w:val="000000"/>
          <w:sz w:val="26"/>
          <w:szCs w:val="26"/>
        </w:rPr>
        <w:t xml:space="preserve"> проведения повторного осмотра, </w:t>
      </w:r>
      <w:r w:rsidR="00626D28">
        <w:rPr>
          <w:rFonts w:ascii="Times New Roman" w:hAnsi="Times New Roman"/>
          <w:color w:val="000000"/>
          <w:sz w:val="26"/>
          <w:szCs w:val="26"/>
        </w:rPr>
        <w:t>неустановленна обязанность вручения</w:t>
      </w:r>
      <w:r w:rsidR="00DC7181">
        <w:rPr>
          <w:rFonts w:ascii="Times New Roman" w:hAnsi="Times New Roman"/>
          <w:color w:val="000000"/>
          <w:sz w:val="26"/>
          <w:szCs w:val="26"/>
        </w:rPr>
        <w:t xml:space="preserve"> хозяйствующему субъекту акт</w:t>
      </w:r>
      <w:r w:rsidR="00626D28">
        <w:rPr>
          <w:rFonts w:ascii="Times New Roman" w:hAnsi="Times New Roman"/>
          <w:color w:val="000000"/>
          <w:sz w:val="26"/>
          <w:szCs w:val="26"/>
        </w:rPr>
        <w:t>а</w:t>
      </w:r>
      <w:r w:rsidR="00DC7181">
        <w:rPr>
          <w:rFonts w:ascii="Times New Roman" w:hAnsi="Times New Roman"/>
          <w:color w:val="000000"/>
          <w:sz w:val="26"/>
          <w:szCs w:val="26"/>
        </w:rPr>
        <w:t>, оформленн</w:t>
      </w:r>
      <w:r w:rsidR="00626D28">
        <w:rPr>
          <w:rFonts w:ascii="Times New Roman" w:hAnsi="Times New Roman"/>
          <w:color w:val="000000"/>
          <w:sz w:val="26"/>
          <w:szCs w:val="26"/>
        </w:rPr>
        <w:t>ого</w:t>
      </w:r>
      <w:r w:rsidR="00DC7181">
        <w:rPr>
          <w:rFonts w:ascii="Times New Roman" w:hAnsi="Times New Roman"/>
          <w:color w:val="000000"/>
          <w:sz w:val="26"/>
          <w:szCs w:val="26"/>
        </w:rPr>
        <w:t xml:space="preserve"> приемочной комиссией по результатам повторного осмотра.</w:t>
      </w:r>
    </w:p>
    <w:p w:rsidR="00DC7181" w:rsidRDefault="00DC7181" w:rsidP="00DC7181">
      <w:pPr>
        <w:tabs>
          <w:tab w:val="left" w:pos="851"/>
        </w:tabs>
        <w:spacing w:afterLines="160" w:after="384" w:line="276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07EC6">
        <w:rPr>
          <w:rFonts w:ascii="Times New Roman" w:hAnsi="Times New Roman"/>
          <w:color w:val="000000"/>
          <w:sz w:val="26"/>
          <w:szCs w:val="26"/>
        </w:rPr>
        <w:t>Аналогичн</w:t>
      </w:r>
      <w:r>
        <w:rPr>
          <w:rFonts w:ascii="Times New Roman" w:hAnsi="Times New Roman"/>
          <w:color w:val="000000"/>
          <w:sz w:val="26"/>
          <w:szCs w:val="26"/>
        </w:rPr>
        <w:t>ое</w:t>
      </w:r>
      <w:r w:rsidRPr="00407EC6">
        <w:rPr>
          <w:rFonts w:ascii="Times New Roman" w:hAnsi="Times New Roman"/>
          <w:color w:val="000000"/>
          <w:sz w:val="26"/>
          <w:szCs w:val="26"/>
        </w:rPr>
        <w:t xml:space="preserve"> замечани</w:t>
      </w:r>
      <w:r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407EC6">
        <w:rPr>
          <w:rFonts w:ascii="Times New Roman" w:hAnsi="Times New Roman"/>
          <w:color w:val="000000"/>
          <w:sz w:val="26"/>
          <w:szCs w:val="26"/>
        </w:rPr>
        <w:t>выявлен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 w:rsidRPr="00407EC6">
        <w:rPr>
          <w:rFonts w:ascii="Times New Roman" w:hAnsi="Times New Roman"/>
          <w:color w:val="000000"/>
          <w:sz w:val="26"/>
          <w:szCs w:val="26"/>
        </w:rPr>
        <w:t xml:space="preserve"> относительно п</w:t>
      </w:r>
      <w:r>
        <w:rPr>
          <w:rFonts w:ascii="Times New Roman" w:hAnsi="Times New Roman"/>
          <w:color w:val="000000"/>
          <w:sz w:val="26"/>
          <w:szCs w:val="26"/>
        </w:rPr>
        <w:t>ункта 4 раздела 8.</w:t>
      </w:r>
    </w:p>
    <w:p w:rsidR="00425F84" w:rsidRPr="0003093A" w:rsidRDefault="00425F84" w:rsidP="00425F84">
      <w:pPr>
        <w:spacing w:afterLines="800" w:after="1920" w:line="276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25F84">
        <w:rPr>
          <w:rFonts w:ascii="Times New Roman" w:hAnsi="Times New Roman"/>
          <w:bCs/>
          <w:sz w:val="26"/>
          <w:szCs w:val="26"/>
          <w:u w:val="single"/>
        </w:rPr>
        <w:t xml:space="preserve">Вывод: </w:t>
      </w:r>
      <w:r w:rsidRPr="00425F84">
        <w:rPr>
          <w:rStyle w:val="a5"/>
          <w:rFonts w:ascii="Times New Roman" w:hAnsi="Times New Roman"/>
          <w:sz w:val="26"/>
          <w:szCs w:val="26"/>
        </w:rPr>
        <w:t xml:space="preserve">Сургутская торгово-промышленная палата в целом поддерживает </w:t>
      </w:r>
      <w:r>
        <w:rPr>
          <w:rStyle w:val="a5"/>
          <w:rFonts w:ascii="Times New Roman" w:hAnsi="Times New Roman"/>
          <w:sz w:val="26"/>
          <w:szCs w:val="26"/>
        </w:rPr>
        <w:t xml:space="preserve">проект </w:t>
      </w:r>
      <w:r w:rsidRPr="00425F84">
        <w:rPr>
          <w:rFonts w:ascii="Times New Roman" w:hAnsi="Times New Roman"/>
          <w:bCs/>
          <w:sz w:val="26"/>
          <w:szCs w:val="26"/>
        </w:rPr>
        <w:t>постановления Администрации города</w:t>
      </w:r>
      <w:r w:rsidR="00226905">
        <w:rPr>
          <w:rFonts w:ascii="Times New Roman" w:hAnsi="Times New Roman"/>
          <w:bCs/>
          <w:sz w:val="26"/>
          <w:szCs w:val="26"/>
        </w:rPr>
        <w:t xml:space="preserve"> </w:t>
      </w:r>
      <w:r w:rsidR="00226905" w:rsidRPr="00226905">
        <w:rPr>
          <w:rStyle w:val="pt-a0-000005"/>
          <w:rFonts w:ascii="Times New Roman" w:hAnsi="Times New Roman"/>
          <w:iCs/>
          <w:color w:val="000000"/>
          <w:sz w:val="26"/>
          <w:szCs w:val="26"/>
          <w:shd w:val="clear" w:color="auto" w:fill="FFFFFF"/>
        </w:rPr>
        <w:t>«О создании комиссии по приемке нестационарных торговых объектов в эксплуатацию на территории города и о признании утратившими силу некоторых муниципальных правовых актов»</w:t>
      </w:r>
      <w:r>
        <w:rPr>
          <w:rFonts w:ascii="Times New Roman" w:hAnsi="Times New Roman"/>
          <w:bCs/>
          <w:sz w:val="26"/>
          <w:szCs w:val="26"/>
        </w:rPr>
        <w:t xml:space="preserve">, </w:t>
      </w:r>
      <w:r w:rsidRPr="0003093A">
        <w:rPr>
          <w:rFonts w:ascii="Times New Roman" w:hAnsi="Times New Roman"/>
          <w:sz w:val="26"/>
          <w:szCs w:val="26"/>
        </w:rPr>
        <w:t>но предлагает внести изменени</w:t>
      </w:r>
      <w:r>
        <w:rPr>
          <w:rFonts w:ascii="Times New Roman" w:hAnsi="Times New Roman"/>
          <w:sz w:val="26"/>
          <w:szCs w:val="26"/>
        </w:rPr>
        <w:t>я</w:t>
      </w:r>
      <w:r w:rsidRPr="0003093A">
        <w:rPr>
          <w:rFonts w:ascii="Times New Roman" w:hAnsi="Times New Roman"/>
          <w:sz w:val="26"/>
          <w:szCs w:val="26"/>
        </w:rPr>
        <w:t xml:space="preserve"> в соответствии с выявленным</w:t>
      </w:r>
      <w:r>
        <w:rPr>
          <w:rFonts w:ascii="Times New Roman" w:hAnsi="Times New Roman"/>
          <w:sz w:val="26"/>
          <w:szCs w:val="26"/>
        </w:rPr>
        <w:t>и</w:t>
      </w:r>
      <w:r w:rsidRPr="0003093A">
        <w:rPr>
          <w:rFonts w:ascii="Times New Roman" w:hAnsi="Times New Roman"/>
          <w:sz w:val="26"/>
          <w:szCs w:val="26"/>
        </w:rPr>
        <w:t xml:space="preserve"> замечани</w:t>
      </w:r>
      <w:r>
        <w:rPr>
          <w:rFonts w:ascii="Times New Roman" w:hAnsi="Times New Roman"/>
          <w:sz w:val="26"/>
          <w:szCs w:val="26"/>
        </w:rPr>
        <w:t>ями</w:t>
      </w:r>
      <w:r w:rsidRPr="0003093A">
        <w:rPr>
          <w:rFonts w:ascii="Times New Roman" w:hAnsi="Times New Roman"/>
          <w:sz w:val="26"/>
          <w:szCs w:val="26"/>
        </w:rPr>
        <w:t xml:space="preserve">. </w:t>
      </w:r>
    </w:p>
    <w:p w:rsidR="00425F84" w:rsidRPr="00CE68E1" w:rsidRDefault="00425F84" w:rsidP="00425F84">
      <w:pPr>
        <w:tabs>
          <w:tab w:val="left" w:pos="567"/>
        </w:tabs>
        <w:spacing w:line="36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Pr="00CE68E1">
        <w:rPr>
          <w:rFonts w:ascii="Times New Roman" w:hAnsi="Times New Roman"/>
          <w:b/>
          <w:bCs/>
          <w:sz w:val="26"/>
          <w:szCs w:val="26"/>
        </w:rPr>
        <w:t xml:space="preserve">Зарегистрировано в реестре отзывов по ОРВ Сургутской ТПП за № </w:t>
      </w:r>
      <w:r w:rsidR="009E24B5">
        <w:rPr>
          <w:rFonts w:ascii="Times New Roman" w:hAnsi="Times New Roman"/>
          <w:b/>
          <w:bCs/>
          <w:sz w:val="26"/>
          <w:szCs w:val="26"/>
        </w:rPr>
        <w:t>10</w:t>
      </w:r>
      <w:r>
        <w:rPr>
          <w:rFonts w:ascii="Times New Roman" w:hAnsi="Times New Roman"/>
          <w:b/>
          <w:bCs/>
          <w:sz w:val="26"/>
          <w:szCs w:val="26"/>
        </w:rPr>
        <w:t>-ОРВ</w:t>
      </w:r>
      <w:r w:rsidRPr="00CE68E1">
        <w:rPr>
          <w:rFonts w:ascii="Times New Roman" w:hAnsi="Times New Roman"/>
          <w:b/>
          <w:bCs/>
          <w:sz w:val="26"/>
          <w:szCs w:val="26"/>
        </w:rPr>
        <w:t xml:space="preserve"> от </w:t>
      </w:r>
      <w:r w:rsidR="009E24B5">
        <w:rPr>
          <w:rFonts w:ascii="Times New Roman" w:hAnsi="Times New Roman"/>
          <w:b/>
          <w:bCs/>
          <w:sz w:val="26"/>
          <w:szCs w:val="26"/>
        </w:rPr>
        <w:t>17.06</w:t>
      </w:r>
      <w:r>
        <w:rPr>
          <w:rFonts w:ascii="Times New Roman" w:hAnsi="Times New Roman"/>
          <w:b/>
          <w:bCs/>
          <w:sz w:val="26"/>
          <w:szCs w:val="26"/>
        </w:rPr>
        <w:t>.2024</w:t>
      </w:r>
      <w:r w:rsidRPr="00CE68E1">
        <w:rPr>
          <w:rFonts w:ascii="Times New Roman" w:hAnsi="Times New Roman"/>
          <w:b/>
          <w:bCs/>
          <w:sz w:val="26"/>
          <w:szCs w:val="26"/>
        </w:rPr>
        <w:t>.</w:t>
      </w:r>
    </w:p>
    <w:p w:rsidR="00425F84" w:rsidRPr="00CE68E1" w:rsidRDefault="00425F84" w:rsidP="00425F84">
      <w:pPr>
        <w:pStyle w:val="pt-a"/>
        <w:shd w:val="clear" w:color="auto" w:fill="FFFFFF"/>
        <w:spacing w:after="0" w:line="276" w:lineRule="auto"/>
        <w:contextualSpacing/>
        <w:jc w:val="both"/>
        <w:rPr>
          <w:rFonts w:cs="Times New Roman"/>
          <w:sz w:val="26"/>
          <w:szCs w:val="26"/>
        </w:rPr>
      </w:pPr>
    </w:p>
    <w:sectPr w:rsidR="00425F84" w:rsidRPr="00CE68E1" w:rsidSect="00FD66DC">
      <w:pgSz w:w="11906" w:h="16838"/>
      <w:pgMar w:top="1134" w:right="850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E0765"/>
    <w:multiLevelType w:val="hybridMultilevel"/>
    <w:tmpl w:val="C73AA26A"/>
    <w:lvl w:ilvl="0" w:tplc="1C6240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6052E1"/>
    <w:multiLevelType w:val="hybridMultilevel"/>
    <w:tmpl w:val="DAF8F7C0"/>
    <w:lvl w:ilvl="0" w:tplc="6CC43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15D361C"/>
    <w:multiLevelType w:val="hybridMultilevel"/>
    <w:tmpl w:val="B0C864E8"/>
    <w:lvl w:ilvl="0" w:tplc="631E08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B9C57F7"/>
    <w:multiLevelType w:val="hybridMultilevel"/>
    <w:tmpl w:val="E2509CE2"/>
    <w:lvl w:ilvl="0" w:tplc="B0C872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67"/>
    <w:rsid w:val="00006514"/>
    <w:rsid w:val="0002732F"/>
    <w:rsid w:val="00031C3F"/>
    <w:rsid w:val="00056388"/>
    <w:rsid w:val="00076EC1"/>
    <w:rsid w:val="00077B11"/>
    <w:rsid w:val="00093DBD"/>
    <w:rsid w:val="000B0DCB"/>
    <w:rsid w:val="000E3E9F"/>
    <w:rsid w:val="0010028F"/>
    <w:rsid w:val="00102F6E"/>
    <w:rsid w:val="0010344C"/>
    <w:rsid w:val="0010579E"/>
    <w:rsid w:val="001117CE"/>
    <w:rsid w:val="00113746"/>
    <w:rsid w:val="00155B57"/>
    <w:rsid w:val="00186973"/>
    <w:rsid w:val="00226905"/>
    <w:rsid w:val="00292F2E"/>
    <w:rsid w:val="002D32E8"/>
    <w:rsid w:val="00302D77"/>
    <w:rsid w:val="00340067"/>
    <w:rsid w:val="003540F2"/>
    <w:rsid w:val="003B035C"/>
    <w:rsid w:val="003C2E86"/>
    <w:rsid w:val="003E0213"/>
    <w:rsid w:val="003E518B"/>
    <w:rsid w:val="003F4C49"/>
    <w:rsid w:val="00407EC6"/>
    <w:rsid w:val="00415B65"/>
    <w:rsid w:val="00425F84"/>
    <w:rsid w:val="00431BDA"/>
    <w:rsid w:val="00470962"/>
    <w:rsid w:val="00472884"/>
    <w:rsid w:val="004775B0"/>
    <w:rsid w:val="00495CBB"/>
    <w:rsid w:val="004B718F"/>
    <w:rsid w:val="004C7FF7"/>
    <w:rsid w:val="004F78E9"/>
    <w:rsid w:val="00500562"/>
    <w:rsid w:val="0055086B"/>
    <w:rsid w:val="005B111D"/>
    <w:rsid w:val="005E5C6C"/>
    <w:rsid w:val="00600D25"/>
    <w:rsid w:val="00607A68"/>
    <w:rsid w:val="00626D28"/>
    <w:rsid w:val="00630946"/>
    <w:rsid w:val="0067468E"/>
    <w:rsid w:val="00691864"/>
    <w:rsid w:val="00693E23"/>
    <w:rsid w:val="006944D2"/>
    <w:rsid w:val="006B4146"/>
    <w:rsid w:val="006D70E0"/>
    <w:rsid w:val="0071544E"/>
    <w:rsid w:val="00747606"/>
    <w:rsid w:val="007567CF"/>
    <w:rsid w:val="0077431D"/>
    <w:rsid w:val="00794792"/>
    <w:rsid w:val="007A19C1"/>
    <w:rsid w:val="007B5399"/>
    <w:rsid w:val="007D0B28"/>
    <w:rsid w:val="008679CC"/>
    <w:rsid w:val="0087793E"/>
    <w:rsid w:val="00890E84"/>
    <w:rsid w:val="008F116A"/>
    <w:rsid w:val="00907B31"/>
    <w:rsid w:val="009145C7"/>
    <w:rsid w:val="00920BBC"/>
    <w:rsid w:val="00940820"/>
    <w:rsid w:val="00950396"/>
    <w:rsid w:val="0098283D"/>
    <w:rsid w:val="009E06DF"/>
    <w:rsid w:val="009E24B5"/>
    <w:rsid w:val="00A03A6E"/>
    <w:rsid w:val="00A45FC1"/>
    <w:rsid w:val="00A72244"/>
    <w:rsid w:val="00A80C7C"/>
    <w:rsid w:val="00AC3869"/>
    <w:rsid w:val="00AE2317"/>
    <w:rsid w:val="00B1025C"/>
    <w:rsid w:val="00B134BB"/>
    <w:rsid w:val="00B60156"/>
    <w:rsid w:val="00B65BEE"/>
    <w:rsid w:val="00B7236A"/>
    <w:rsid w:val="00B72AC8"/>
    <w:rsid w:val="00B8481B"/>
    <w:rsid w:val="00B908B1"/>
    <w:rsid w:val="00BC62A1"/>
    <w:rsid w:val="00BE4790"/>
    <w:rsid w:val="00BF513B"/>
    <w:rsid w:val="00C35DBA"/>
    <w:rsid w:val="00C64DDE"/>
    <w:rsid w:val="00CB1985"/>
    <w:rsid w:val="00CE68E1"/>
    <w:rsid w:val="00D25C37"/>
    <w:rsid w:val="00D506CD"/>
    <w:rsid w:val="00D622A1"/>
    <w:rsid w:val="00D67088"/>
    <w:rsid w:val="00D85351"/>
    <w:rsid w:val="00D9729B"/>
    <w:rsid w:val="00DA2D44"/>
    <w:rsid w:val="00DC7181"/>
    <w:rsid w:val="00DD3B08"/>
    <w:rsid w:val="00DD6A8B"/>
    <w:rsid w:val="00E06B2F"/>
    <w:rsid w:val="00E11279"/>
    <w:rsid w:val="00E15AF8"/>
    <w:rsid w:val="00E90EFC"/>
    <w:rsid w:val="00EA43DB"/>
    <w:rsid w:val="00EB1702"/>
    <w:rsid w:val="00ED3359"/>
    <w:rsid w:val="00F307EA"/>
    <w:rsid w:val="00F80A1F"/>
    <w:rsid w:val="00FA4775"/>
    <w:rsid w:val="00FA49BA"/>
    <w:rsid w:val="00FD30D3"/>
    <w:rsid w:val="00FD66DC"/>
    <w:rsid w:val="00FF2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  <w15:chartTrackingRefBased/>
  <w15:docId w15:val="{70D2934C-4553-427F-8F56-791F70A99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83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68E1"/>
    <w:rPr>
      <w:u w:val="single"/>
    </w:rPr>
  </w:style>
  <w:style w:type="paragraph" w:customStyle="1" w:styleId="pt-a">
    <w:name w:val="pt-a"/>
    <w:rsid w:val="00CE68E1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styleId="a4">
    <w:name w:val="List Paragraph"/>
    <w:uiPriority w:val="34"/>
    <w:qFormat/>
    <w:rsid w:val="00CE68E1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93"/>
      </w:tabs>
      <w:ind w:left="720"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shd w:val="clear" w:color="auto" w:fill="FFFFFF"/>
    </w:rPr>
  </w:style>
  <w:style w:type="character" w:customStyle="1" w:styleId="a5">
    <w:name w:val="Нет"/>
    <w:rsid w:val="00CE68E1"/>
  </w:style>
  <w:style w:type="character" w:customStyle="1" w:styleId="pt-a0">
    <w:name w:val="pt-a0"/>
    <w:basedOn w:val="a0"/>
    <w:rsid w:val="00CE68E1"/>
  </w:style>
  <w:style w:type="paragraph" w:customStyle="1" w:styleId="formattext">
    <w:name w:val="formattext"/>
    <w:basedOn w:val="a"/>
    <w:rsid w:val="001117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t-a0-000005">
    <w:name w:val="pt-a0-000005"/>
    <w:basedOn w:val="a0"/>
    <w:rsid w:val="009E24B5"/>
  </w:style>
  <w:style w:type="character" w:customStyle="1" w:styleId="pt-a0-000004">
    <w:name w:val="pt-a0-000004"/>
    <w:basedOn w:val="a0"/>
    <w:rsid w:val="009E24B5"/>
  </w:style>
  <w:style w:type="character" w:customStyle="1" w:styleId="pt-a0-000003">
    <w:name w:val="pt-a0-000003"/>
    <w:basedOn w:val="a0"/>
    <w:rsid w:val="00470962"/>
  </w:style>
  <w:style w:type="character" w:customStyle="1" w:styleId="pt-a0-000010">
    <w:name w:val="pt-a0-000010"/>
    <w:basedOn w:val="a0"/>
    <w:rsid w:val="00407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Стрюкова</dc:creator>
  <cp:keywords/>
  <cp:lastModifiedBy>Ворошилова Юлия Павловна</cp:lastModifiedBy>
  <cp:revision>2</cp:revision>
  <dcterms:created xsi:type="dcterms:W3CDTF">2024-06-18T05:28:00Z</dcterms:created>
  <dcterms:modified xsi:type="dcterms:W3CDTF">2024-06-18T05:28:00Z</dcterms:modified>
</cp:coreProperties>
</file>